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  <w:color w:val="2d2d2d"/>
          <w:sz w:val="24"/>
          <w:szCs w:val="24"/>
        </w:rPr>
      </w:pPr>
      <w:r w:rsidDel="00000000" w:rsidR="00000000" w:rsidRPr="00000000">
        <w:rPr>
          <w:b w:val="1"/>
          <w:color w:val="2d2d2d"/>
          <w:sz w:val="24"/>
          <w:szCs w:val="24"/>
          <w:rtl w:val="0"/>
        </w:rPr>
        <w:t xml:space="preserve">Chemical Engineer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b w:val="1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The Chemical Engineer provides support for new product development through materials and coatings selection, evaluation, and analysis. </w:t>
      </w:r>
    </w:p>
    <w:p w:rsidR="00000000" w:rsidDel="00000000" w:rsidP="00000000" w:rsidRDefault="00000000" w:rsidRPr="00000000" w14:paraId="00000004">
      <w:pPr>
        <w:spacing w:after="0" w:before="0" w:line="276" w:lineRule="auto"/>
        <w:jc w:val="both"/>
        <w:rPr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b w:val="1"/>
          <w:color w:val="2d2d2d"/>
          <w:sz w:val="24"/>
          <w:szCs w:val="24"/>
          <w:rtl w:val="0"/>
        </w:rPr>
        <w:t xml:space="preserve">Chemical Engineer Responsibilities:</w:t>
      </w:r>
    </w:p>
    <w:p w:rsidR="00000000" w:rsidDel="00000000" w:rsidP="00000000" w:rsidRDefault="00000000" w:rsidRPr="00000000" w14:paraId="00000006">
      <w:pPr>
        <w:spacing w:after="0" w:before="0" w:line="276" w:lineRule="auto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 Perform root cause analysis work using optical microscopy and analytical methods.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Develop and maintain close working relationships with universities, suppliers, and outside labs to extend our capabilities.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Report results in both formal written reports and as presentations.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720" w:firstLine="0"/>
        <w:jc w:val="both"/>
        <w:rPr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b w:val="1"/>
          <w:color w:val="2d2d2d"/>
          <w:sz w:val="24"/>
          <w:szCs w:val="24"/>
          <w:rtl w:val="0"/>
        </w:rPr>
        <w:t xml:space="preserve">Chemical Engineer Requirements:</w:t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Undergraduate or graduate level university degree in Chemical or Materials Engineering or Science with a minimum of five years’ experience performing materials related testing and development.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Excellent knowledge of materials and coatings test techniques, including associated equipment and instrumentation.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Excellent knowledge of materials and coatings failure analysis.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Excellent knowledge of materials and coatings characterization and selection.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Strong understanding of statistical sampling and accelerated testing methods.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Ability to perform microstructure examinations and quantitative microscopy.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Ability to interact with universities and outside labs to achieve results effectively.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General knowledge of systems for pneumatic, hydraulic, and electric test systems.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Excellent written and verbal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Excellent organizational and presentation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Strong knowledge of the industry.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Strong ability to interpret customer requirements and devise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Must be familiar with industry standard Windows applications.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Must be able to work independently.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Excellent problem solving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d2d2d"/>
          <w:sz w:val="24"/>
          <w:szCs w:val="24"/>
          <w:rtl w:val="0"/>
        </w:rPr>
        <w:t xml:space="preserve">ability to interact with all levels of employees in the organization, customers, suppliers, sub-contractors, engineers,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ind w:left="0" w:firstLine="0"/>
        <w:jc w:val="both"/>
        <w:rPr>
          <w:b w:val="1"/>
          <w:color w:val="2d2d2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d2d2d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AMUW2mWfZGpwgKot8eQPKM3/PnNWyHfTfmh3npwhCP9mwQ7DoQDHOFPc3jqNqTr2nSLRDwJvVP2kkkRwOEKC/Puoz9jpYk4O6gOyZATO83m97Ip3pWQve2U=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